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FF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Obchodná verejná súťaž na prenájom nebytových </w:t>
      </w:r>
      <w:r w:rsidRPr="00933C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priestorov č. 2/2024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Trenčianske múzeum v Trenčíne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Mierové námestie 46, 912 50 Trenčín,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Zastúpené riaditeľom Mgr. Petrom Martiniskom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(ďalej len „</w:t>
      </w:r>
      <w:r w:rsidRPr="00933C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>Vyhlasovateľ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“)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vyhlasuje obchodnú verejnú súťaž na prenájom nebytových priestorov v objekte Draškovičov kaštieľ, kat. úz. Čachtice, parc. č. 2697  v zmysle § 281 a nasl. Obchodného zákonníka, § 9a ods. 9 zákona č. 446/2001 Z.z. o majetku vyšších územných celkov v znení neskorších predpisov, zákona č. 116/1990 Zb. o nájme a podnájme nebytových priestorov v znení neskorších predpisov a čl. 20 a nasl. Zásad hospodárenia s majetkom Trenčianskeho samosprávneho kraja z marca 2023.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1. Predmetom obchodnej verejnej súťaže je: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Prenájom nebytového priestoru na prízemí budovy oddelenia Draškovičovho kaštieľa na Malinovského</w:t>
      </w:r>
      <w:r w:rsidRPr="0093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ulici č. 245 v obci Čachtice</w:t>
      </w:r>
      <w:r w:rsidRPr="00933CF5">
        <w:rPr>
          <w:rFonts w:ascii="Times New Roman" w:hAnsi="Times New Roman" w:cs="Times New Roman"/>
          <w:color w:val="000000"/>
          <w:sz w:val="24"/>
          <w:szCs w:val="24"/>
        </w:rPr>
        <w:t xml:space="preserve">, parcela č. 2697, súp. Č. 245, zapísaný v liste vlastníctva 2216. Celková výmera nebytových priestorov je </w:t>
      </w:r>
      <w:r w:rsidR="0051532E">
        <w:rPr>
          <w:rFonts w:ascii="Times New Roman" w:hAnsi="Times New Roman" w:cs="Times New Roman"/>
          <w:sz w:val="24"/>
          <w:szCs w:val="24"/>
        </w:rPr>
        <w:t>121,35</w:t>
      </w:r>
      <w:r w:rsidRPr="00933CF5">
        <w:rPr>
          <w:rFonts w:ascii="Times New Roman" w:hAnsi="Times New Roman" w:cs="Times New Roman"/>
          <w:sz w:val="24"/>
          <w:szCs w:val="24"/>
        </w:rPr>
        <w:t xml:space="preserve"> m</w:t>
      </w:r>
      <w:r w:rsidRPr="00933C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.</w:t>
      </w:r>
    </w:p>
    <w:p w:rsidR="00996841" w:rsidRPr="00933CF5" w:rsidRDefault="00996841" w:rsidP="00E4231D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Nebytové priestory sú vyznačené na pôdoryse objektu, ktorý je súčasťou ako príloha č.1.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2. Kontaktná osoba vyhlasovateľa:</w:t>
      </w:r>
    </w:p>
    <w:p w:rsidR="00996841" w:rsidRPr="00933CF5" w:rsidRDefault="00996841" w:rsidP="0099684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Meno: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  <w:t>Samuel Rybnikár – vedúci odd. Podjavorinské múzeum</w:t>
      </w:r>
    </w:p>
    <w:p w:rsidR="00996841" w:rsidRPr="00933CF5" w:rsidRDefault="00996841" w:rsidP="0099684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Tel.: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  <w:t>0901 918 828</w:t>
      </w:r>
    </w:p>
    <w:p w:rsidR="00996841" w:rsidRPr="00933CF5" w:rsidRDefault="00996841" w:rsidP="0099684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e-mail: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ab/>
        <w:t>samuel.rybnikar@muzeumtn.sk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3. Doba nájmu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Nájomná zmluva bude uzatvorená na dobu určitú, v trvaní 5 rokov odo dňa nadobudnutia účinnosti. Nájomnú zmluvu bude možné skončiť aj výpoveďou zo strany ktorejkoľvek zmluvnej strany, s výpovednou dobou 2 mesiace. Vyhlasovateľ si vyhradzuje právo súťaž zrušiť a neuzatvoriť zmluvu, a to aj bez udania dôvodu.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4. Účel nájmu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Účelom nájmu je poskytovanie služieb v oblasti občerstvenia.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5. Úprava a vybavenie predmetu nájmu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Nájomca zabezpečí úpravu a vybavenie predmetu nájmu na vlastné náklady, okrem vybavenia predmetu nájmu, ktorý je súčasťou ako príloha č. 2. Úprava predmetu nájmu musí mať reverzibilný charakter. Nájomcovi nebude poskytnutá žiadna zľava z nájomného za úpravu alebo vybavenie predmetu nájmu.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lastRenderedPageBreak/>
        <w:t> </w:t>
      </w:r>
    </w:p>
    <w:p w:rsidR="00E4231D" w:rsidRPr="00933CF5" w:rsidRDefault="00E4231D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6. Informatívna výška nájomného určená na základe Zásad hospodárenia s majetkom Trenčianskeho samosprávneho kraja z marca 2023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Mi</w:t>
      </w:r>
      <w:r w:rsidR="0051532E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nimálna suma nájmu za mesiac je 9,18</w:t>
      </w:r>
      <w:r w:rsidR="00C21E1F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€ / 1 m</w:t>
      </w:r>
      <w:r w:rsidRPr="00933CF5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sk-SK"/>
        </w:rPr>
        <w:t>2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mesačne. V nájomnom nie sú započítané náklady za elektrickú energiu, vodu, odvoz odpadu, vykurovanie  a alikvotná čiastka dane z nehnuteľnosti.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Podmienky obchodnej verejnej súťaže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Súťažný návrh musí byť spracovaný v slovenskom jazyku, predložený v troch vyhotoveniach a vlastnoručne podpísaný účastníkom súťaže.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Súťažný návrh musí obsahovať: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Identifikačn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val="en-US"/>
        </w:rPr>
        <w:t>é údaje vyhlasovateľa súťaže.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Identifikačn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val="en-US"/>
        </w:rPr>
        <w:t>é údaje účastníka súťaže (názov, sídlo, IČO, e-mail).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Predmet obchodnej súťaže.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Účel využitia predmetu nájmu.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Návrh výšky nájomného za nájom nebytového priestoru za 1 m</w:t>
      </w:r>
      <w:r w:rsidRPr="00933CF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33CF5">
        <w:rPr>
          <w:rFonts w:ascii="Times New Roman" w:hAnsi="Times New Roman" w:cs="Times New Roman"/>
          <w:color w:val="000000"/>
          <w:sz w:val="24"/>
          <w:szCs w:val="24"/>
        </w:rPr>
        <w:t>/mesiac</w:t>
      </w:r>
      <w:r w:rsidR="00E4231D" w:rsidRPr="00933CF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</w:rPr>
        <w:t>Predložiť fotokópiu oprávnenia na podnikanie.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933CF5">
        <w:rPr>
          <w:rFonts w:ascii="Times New Roman" w:hAnsi="Times New Roman" w:cs="Times New Roman"/>
          <w:sz w:val="24"/>
          <w:szCs w:val="24"/>
        </w:rPr>
        <w:t>Účastník musí v návrhu vyjadriť súhlas so spracovaním osobných údajov v súlade so zákonom o ochrane osobných údajov na účely súťaže.</w:t>
      </w:r>
    </w:p>
    <w:p w:rsidR="00996841" w:rsidRPr="00933CF5" w:rsidRDefault="00996841" w:rsidP="00996841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707" w:hanging="283"/>
        <w:rPr>
          <w:rFonts w:ascii="Times New Roman" w:hAnsi="Times New Roman" w:cs="Times New Roman"/>
          <w:sz w:val="24"/>
          <w:szCs w:val="24"/>
        </w:rPr>
      </w:pPr>
      <w:r w:rsidRPr="00933CF5">
        <w:rPr>
          <w:rFonts w:ascii="Times New Roman" w:hAnsi="Times New Roman" w:cs="Times New Roman"/>
          <w:sz w:val="24"/>
          <w:szCs w:val="24"/>
        </w:rPr>
        <w:t>vyhlásenie účastníka súťaže, že je riadne oboznámený s obsahom návrhu nájomnej zmluvy, ktorá je prílohou č. 3 k tejto súťaži a že v prípade, ak účastník súťaž vyhrá, túto podpíše v predloženom znení (jediná modifikácia zmluvy bude možná ohľadom špecifikácie zmluvnej strany – nájomcu).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Každý účastník môže predložiť iba jeden návrh. Predložený návrh nie je možné meniť alebo dopĺňať, ani ho upravovať po uplynutí lehoty určenej na predkladanie súťažných návrhov.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Objekt je evidovaný v Ústrednom zozname pamiatkového fondu, vedenom Pamiatkovým úradom Slovenskej republiky pod č. 1202/1 ako národná kultúrna pamiatka. Nájomca je oboznámený s týmto právnym statusom, preto akékoľvek úkony podliehajúce schváleniu Krajského pamiatkového úradu Trenčín si hradí a vybavuje nájomca sám.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 predmete nájmu je možné vykonať obhliadku v prítomnosti kontaktnej osoby vyhlasovateľa v termíne, dohodnutom s touto kontaktnou osobou.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lastRenderedPageBreak/>
        <w:t>V prípade použitia reprodukovanej hudby je nájomca povinný zabezpečiť súlad organizovaného podujatia s autorskými právami, resp. právom výkonných umelcov.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Súťažný návrh môže byť doručený osobne do podateľne vyhlasovateľa v zalepenej obálke s uvedením mena a poštovej adresy účastníka s označením: „</w:t>
      </w: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Obchodná verejná súťaž</w:t>
      </w:r>
      <w:r w:rsidRPr="00933C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 xml:space="preserve"> </w:t>
      </w: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 prenájom nebytových priestorov Draškovičov kaštieľ – Neotvárať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 v pracovných dňoch od </w:t>
      </w:r>
      <w:r w:rsidR="002878DA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0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5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.0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3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.2024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do 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21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.03.2024 do 10:00 h</w:t>
      </w:r>
      <w:r w:rsidR="006A5959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od.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alebo zaslať poštou na adresu vyhlasovateľa s h</w:t>
      </w:r>
      <w:r w:rsidR="00E4231D"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oreuvedeným označením na obálke tak, aby ponuka bola zaevidovan</w:t>
      </w:r>
      <w:r w:rsidR="002878DA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á v podateľni vyhlasovateľa do 21</w:t>
      </w:r>
      <w:r w:rsidR="00E4231D"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.03.2024 do 10:00 h</w:t>
      </w:r>
      <w:r w:rsidR="006A5959"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od</w:t>
      </w:r>
      <w:r w:rsidR="00E4231D"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.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 V prípade doručenia návrhu poštou sa za deň doručenia návrhu považuje deň doručenia poštovej zásielky vyhlasovateľovi.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Obálky so súťažnými návrhmi sa budú otvárať a zároveň súťažné ná</w:t>
      </w:r>
      <w:r w:rsidR="002878DA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vrhy sa budú vyhodnocovať dňa 22</w:t>
      </w: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.03.2024. Otváranie obálok je neverejné. Súťažné návrhy, ktoré budú spĺňať súťažné podmienky, budú následne zaradené do elektronickej aukcie. Oznámenie o začatí aukcie bude súťažiacim zaslané e-mailom aj s podrobnosťami zapojenia sa do elektronickej aukcie. V prípade, že súťažný návrh predloží iba jeden záujemca o prenájom, elektronická aukcia sa nebude realizovať a nájomná zmluva bude uzatvorená s jediným predkladateľom ponuky.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Vyhlasovateľ súťaže si vyhradzuje právo odmietnuť návrhy, ktorých obsah nebude zodpovedať podmienkam súťaže, alebo budú doručené po termíne stanovenom vo vyhlásení súťaže.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Vyhlasovateľ súťaže si vyhradzuje právo kedykoľvek do prijatia návrhu a podpisu zmluvy o nájme nebytového priestoru zrušiť túto obchodnú verejnú súťaž. O zrušení súťaže budú účastníci súťaže, ktorí podali návrhy, písomne vyrozumení. Zrušenie súťaže bude zverejnené na webovej stránke vyhlasovateľa.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Výsledky vyhodnotenia súťaže budú zverejnené po ukončení elektronickej aukcie na webovej stránke vyhlasovateľa, najneskôr 3 dni po ukončení elektronickej aukcie. Účastníci súťaže budú o výsledku hodnotenia informovaní e-mailom na kontaktnú e-mailovú adresu.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Účastník berie na vedomie, že v prípade viacerých účastníkov v súťaži, ktorí splnili podmienky tejto súťaže, bude najvyššie navrhované nájomné považované za východiskové nájomné pri konečnej fáze výberu víťaza  súťaže.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Detailné podmienky režimu kaviarne sú upravené v návrhu nájomnej zmluvy, ktorá je prílohou č. 3 tejto súťaže.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Kritériá pre posudzovanie súťažných návrhov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Kritériom pre posudzovanie súťažných návrhov je najvyššie ponúknuté nájomné za nájom nebytového priestoru.</w:t>
      </w:r>
    </w:p>
    <w:p w:rsidR="00E4231D" w:rsidRPr="00933CF5" w:rsidRDefault="00E4231D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</w:p>
    <w:p w:rsidR="00E4231D" w:rsidRPr="00933CF5" w:rsidRDefault="00E4231D" w:rsidP="00996841">
      <w:pPr>
        <w:shd w:val="clear" w:color="auto" w:fill="FFFFFF"/>
        <w:spacing w:after="120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Sumár základných termínov</w:t>
      </w:r>
    </w:p>
    <w:p w:rsidR="00996841" w:rsidRPr="00933CF5" w:rsidRDefault="00996841" w:rsidP="00996841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Vyhlásenie súťaže:                                                                       </w:t>
      </w:r>
      <w:r w:rsidR="00C505A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05.03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.2024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Termín dodania súťažných podkladov:                  </w:t>
      </w:r>
      <w:r w:rsidR="00ED6D25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                      </w:t>
      </w:r>
      <w:r w:rsidR="00D93361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21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.03.2024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Termín otvárania obálok:                                       </w:t>
      </w:r>
      <w:r w:rsidR="00ED6D25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                      </w:t>
      </w:r>
      <w:r w:rsidR="00D93361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22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.03.2024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 </w:t>
      </w:r>
    </w:p>
    <w:p w:rsidR="00996841" w:rsidRPr="00933CF5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 </w:t>
      </w:r>
      <w:r w:rsidRPr="00933C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 </w:t>
      </w:r>
    </w:p>
    <w:p w:rsidR="00996841" w:rsidRDefault="00996841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V Trenčíne, dňa 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2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9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.0</w:t>
      </w:r>
      <w:r w:rsid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2</w:t>
      </w:r>
      <w:r w:rsidR="00E4231D"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.2024</w:t>
      </w:r>
    </w:p>
    <w:p w:rsidR="002878DA" w:rsidRDefault="002878D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2878DA" w:rsidRPr="002878DA" w:rsidRDefault="002878DA" w:rsidP="002878DA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Vypracoval: Bc. Samuel Rybnikár</w:t>
      </w:r>
    </w:p>
    <w:p w:rsidR="002878DA" w:rsidRPr="002878DA" w:rsidRDefault="002878DA" w:rsidP="002878DA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Schválil: Mgr. Peter Martinisko </w:t>
      </w:r>
    </w:p>
    <w:p w:rsidR="002878DA" w:rsidRPr="002878DA" w:rsidRDefault="002878DA" w:rsidP="002878DA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                                                                                        Mgr. Peter Martinisko</w:t>
      </w:r>
    </w:p>
    <w:p w:rsidR="002878DA" w:rsidRPr="00933CF5" w:rsidRDefault="002878DA" w:rsidP="002878DA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2878D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                                                                                                  riaditeľ</w:t>
      </w:r>
    </w:p>
    <w:p w:rsidR="00222C0A" w:rsidRPr="00933CF5" w:rsidRDefault="00222C0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222C0A" w:rsidRPr="00933CF5" w:rsidRDefault="00222C0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Prílohy: </w:t>
      </w:r>
    </w:p>
    <w:p w:rsidR="00222C0A" w:rsidRDefault="00222C0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Príloha č.1 – Pôdorys predmetu nájmu s vyznačením</w:t>
      </w:r>
      <w:r w:rsid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predmetu súťaže (nebytových pr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i</w:t>
      </w:r>
      <w:r w:rsid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e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storov) </w:t>
      </w:r>
    </w:p>
    <w:p w:rsidR="006F271A" w:rsidRPr="00933CF5" w:rsidRDefault="006F271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Príloha č.2 – Vybavenie predmetu nájmu</w:t>
      </w:r>
    </w:p>
    <w:p w:rsidR="00222C0A" w:rsidRPr="00933CF5" w:rsidRDefault="00222C0A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Príloha č.</w:t>
      </w:r>
      <w:r w:rsidR="006F271A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3</w:t>
      </w:r>
      <w:r w:rsidRPr="00933CF5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– Návrh nájomnej zmluvy č.         /2024</w:t>
      </w:r>
    </w:p>
    <w:p w:rsidR="00E4231D" w:rsidRPr="00933CF5" w:rsidRDefault="00E4231D" w:rsidP="00996841">
      <w:pPr>
        <w:shd w:val="clear" w:color="auto" w:fill="FFFFFF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996841" w:rsidRPr="00933CF5" w:rsidRDefault="00996841" w:rsidP="00996841">
      <w:pPr>
        <w:rPr>
          <w:rFonts w:ascii="Times New Roman" w:hAnsi="Times New Roman" w:cs="Times New Roman"/>
          <w:sz w:val="24"/>
          <w:szCs w:val="24"/>
        </w:rPr>
      </w:pPr>
    </w:p>
    <w:p w:rsidR="00013F0F" w:rsidRPr="00933CF5" w:rsidRDefault="00013F0F">
      <w:pPr>
        <w:rPr>
          <w:rFonts w:ascii="Times New Roman" w:hAnsi="Times New Roman" w:cs="Times New Roman"/>
          <w:sz w:val="24"/>
          <w:szCs w:val="24"/>
        </w:rPr>
      </w:pPr>
    </w:p>
    <w:p w:rsidR="0068535A" w:rsidRPr="00933CF5" w:rsidRDefault="0068535A">
      <w:pPr>
        <w:rPr>
          <w:rFonts w:ascii="Times New Roman" w:hAnsi="Times New Roman" w:cs="Times New Roman"/>
          <w:sz w:val="24"/>
          <w:szCs w:val="24"/>
        </w:rPr>
      </w:pPr>
    </w:p>
    <w:p w:rsidR="0068535A" w:rsidRPr="00933CF5" w:rsidRDefault="0068535A">
      <w:pPr>
        <w:rPr>
          <w:rFonts w:ascii="Times New Roman" w:hAnsi="Times New Roman" w:cs="Times New Roman"/>
          <w:sz w:val="24"/>
          <w:szCs w:val="24"/>
        </w:rPr>
      </w:pPr>
    </w:p>
    <w:p w:rsidR="0068535A" w:rsidRDefault="0068535A"/>
    <w:p w:rsidR="00933CF5" w:rsidRDefault="00933CF5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68535A" w:rsidRDefault="0068535A"/>
    <w:p w:rsidR="00933CF5" w:rsidRDefault="00933CF5"/>
    <w:p w:rsidR="00933CF5" w:rsidRDefault="00933CF5"/>
    <w:p w:rsidR="00933CF5" w:rsidRDefault="00933CF5"/>
    <w:p w:rsidR="00933CF5" w:rsidRDefault="00933CF5"/>
    <w:p w:rsidR="00933CF5" w:rsidRDefault="00933CF5"/>
    <w:p w:rsidR="00933CF5" w:rsidRDefault="00933CF5"/>
    <w:p w:rsidR="0068535A" w:rsidRPr="00933CF5" w:rsidRDefault="0068535A" w:rsidP="0068535A">
      <w:pPr>
        <w:rPr>
          <w:rFonts w:ascii="Times New Roman" w:eastAsiaTheme="minorHAnsi" w:hAnsi="Times New Roman" w:cs="Times New Roman"/>
          <w:sz w:val="24"/>
          <w:szCs w:val="24"/>
        </w:rPr>
      </w:pPr>
      <w:r w:rsidRPr="00933CF5">
        <w:rPr>
          <w:rFonts w:ascii="Times New Roman" w:eastAsiaTheme="minorHAnsi" w:hAnsi="Times New Roman" w:cs="Times New Roman"/>
          <w:sz w:val="24"/>
          <w:szCs w:val="24"/>
        </w:rPr>
        <w:t>Obchodná verejná súťaž č. 2/</w:t>
      </w:r>
      <w:r w:rsidR="00933CF5" w:rsidRPr="00933CF5">
        <w:rPr>
          <w:rFonts w:ascii="Times New Roman" w:eastAsiaTheme="minorHAnsi" w:hAnsi="Times New Roman" w:cs="Times New Roman"/>
          <w:sz w:val="24"/>
          <w:szCs w:val="24"/>
        </w:rPr>
        <w:t xml:space="preserve">2024                                                           </w:t>
      </w:r>
      <w:r w:rsidRPr="00933CF5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="00933CF5">
        <w:rPr>
          <w:rFonts w:ascii="Times New Roman" w:eastAsiaTheme="minorHAnsi" w:hAnsi="Times New Roman" w:cs="Times New Roman"/>
          <w:sz w:val="24"/>
          <w:szCs w:val="24"/>
        </w:rPr>
        <w:t xml:space="preserve">                </w:t>
      </w:r>
      <w:r w:rsidRPr="00933CF5">
        <w:rPr>
          <w:rFonts w:ascii="Times New Roman" w:eastAsiaTheme="minorHAnsi" w:hAnsi="Times New Roman" w:cs="Times New Roman"/>
          <w:sz w:val="24"/>
          <w:szCs w:val="24"/>
        </w:rPr>
        <w:t>Príloha č. 1</w:t>
      </w:r>
    </w:p>
    <w:p w:rsidR="0068535A" w:rsidRPr="00933CF5" w:rsidRDefault="0068535A" w:rsidP="0068535A">
      <w:pPr>
        <w:rPr>
          <w:rFonts w:ascii="Times New Roman" w:eastAsiaTheme="minorHAnsi" w:hAnsi="Times New Roman" w:cs="Times New Roman"/>
          <w:sz w:val="24"/>
          <w:szCs w:val="24"/>
        </w:rPr>
      </w:pPr>
      <w:r w:rsidRPr="00933CF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68535A" w:rsidRPr="00933CF5" w:rsidRDefault="0068535A" w:rsidP="0068535A">
      <w:pPr>
        <w:jc w:val="right"/>
        <w:rPr>
          <w:rFonts w:ascii="Times New Roman" w:eastAsiaTheme="minorHAnsi" w:hAnsi="Times New Roman" w:cs="Times New Roman"/>
          <w:b/>
          <w:sz w:val="24"/>
          <w:szCs w:val="24"/>
        </w:rPr>
      </w:pPr>
      <w:r w:rsidRPr="00933CF5">
        <w:rPr>
          <w:rFonts w:ascii="Times New Roman" w:eastAsiaTheme="minorHAnsi" w:hAnsi="Times New Roman" w:cs="Times New Roman"/>
          <w:b/>
          <w:sz w:val="24"/>
          <w:szCs w:val="24"/>
        </w:rPr>
        <w:t xml:space="preserve">Pôdorys predmetu nájmu </w:t>
      </w:r>
    </w:p>
    <w:p w:rsidR="0068535A" w:rsidRPr="0068535A" w:rsidRDefault="0068535A" w:rsidP="0068535A">
      <w:pPr>
        <w:rPr>
          <w:rFonts w:ascii="Arial" w:eastAsiaTheme="minorHAnsi" w:hAnsi="Arial" w:cs="Arial"/>
          <w:b/>
          <w:sz w:val="24"/>
          <w:szCs w:val="24"/>
        </w:rPr>
      </w:pPr>
    </w:p>
    <w:p w:rsidR="00933CF5" w:rsidRDefault="00CF4098">
      <w:r>
        <w:rPr>
          <w:rFonts w:ascii="Arial" w:eastAsiaTheme="minorHAnsi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7793340" cy="4289258"/>
            <wp:effectExtent l="0" t="635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ôdorys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0299" cy="431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F5" w:rsidRDefault="00933CF5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933CF5">
        <w:rPr>
          <w:rFonts w:ascii="Times New Roman" w:eastAsiaTheme="minorHAnsi" w:hAnsi="Times New Roman" w:cs="Times New Roman"/>
          <w:b/>
          <w:sz w:val="24"/>
          <w:szCs w:val="24"/>
        </w:rPr>
        <w:t xml:space="preserve">Predmet nájmu je vyznačený zelenou farbou na pôdoryse Draškovičovho kaštieľa </w:t>
      </w: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Príloha č. 2 – vybavenie predmetu nájmu</w:t>
      </w: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195980B0" wp14:editId="65BF318E">
            <wp:extent cx="5760720" cy="56159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7ABD6E0C" wp14:editId="0462844D">
            <wp:extent cx="5760720" cy="575246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14F37359" wp14:editId="1020FF10">
            <wp:extent cx="5760720" cy="56959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67301B0D" wp14:editId="0518C0D2">
            <wp:extent cx="5760720" cy="58896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29B0C5C4" wp14:editId="73F5A2C1">
            <wp:extent cx="5760720" cy="532701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455727A6" wp14:editId="6339332A">
            <wp:extent cx="5760720" cy="5534660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drawing>
          <wp:inline distT="0" distB="0" distL="0" distR="0" wp14:anchorId="6F692669" wp14:editId="0FD34C69">
            <wp:extent cx="5760720" cy="525272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  <w:bookmarkStart w:id="0" w:name="_GoBack"/>
      <w:bookmarkEnd w:id="0"/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02FFD" w:rsidRPr="00933CF5" w:rsidRDefault="00402FFD" w:rsidP="00933CF5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33CF5" w:rsidRPr="00933CF5" w:rsidRDefault="00933CF5" w:rsidP="00933CF5">
      <w:pPr>
        <w:shd w:val="clear" w:color="auto" w:fill="FFFFFF"/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933CF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lastRenderedPageBreak/>
        <w:t>Príloha č.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t xml:space="preserve"> </w:t>
      </w:r>
      <w:r w:rsidR="006F271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t>3</w:t>
      </w:r>
      <w:r w:rsidRPr="00933CF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t xml:space="preserve"> – Návrh nájomnej zmluvy č.         /2024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Nájomná zmluva č.     /2024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B53DD0">
        <w:rPr>
          <w:rFonts w:ascii="Times New Roman" w:eastAsia="Times New Roman" w:hAnsi="Times New Roman" w:cs="Times New Roman"/>
          <w:lang w:eastAsia="sk-SK"/>
        </w:rPr>
        <w:t xml:space="preserve">uzatvorenej v zmysle 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B53DD0">
        <w:rPr>
          <w:rFonts w:ascii="Times New Roman" w:eastAsia="Times New Roman" w:hAnsi="Times New Roman" w:cs="Times New Roman"/>
          <w:lang w:eastAsia="sk-SK"/>
        </w:rPr>
        <w:t xml:space="preserve">§ 9a ods. 9 </w:t>
      </w:r>
      <w:r w:rsidRPr="00B53DD0">
        <w:rPr>
          <w:rFonts w:ascii="Times New Roman" w:eastAsia="Times New Roman" w:hAnsi="Times New Roman" w:cs="Times New Roman"/>
          <w:i/>
          <w:lang w:eastAsia="sk-SK"/>
        </w:rPr>
        <w:t>zákona č. 446/2001 Z. z. o majetku vyšších územných celkov</w:t>
      </w:r>
      <w:r w:rsidRPr="00B53DD0">
        <w:rPr>
          <w:rFonts w:ascii="Times New Roman" w:eastAsia="Times New Roman" w:hAnsi="Times New Roman" w:cs="Times New Roman"/>
          <w:lang w:eastAsia="sk-SK"/>
        </w:rPr>
        <w:t xml:space="preserve"> v znení neskorších predpisov,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B53DD0">
        <w:rPr>
          <w:rFonts w:ascii="Times New Roman" w:eastAsia="Times New Roman" w:hAnsi="Times New Roman" w:cs="Times New Roman"/>
          <w:i/>
          <w:lang w:eastAsia="sk-SK"/>
        </w:rPr>
        <w:t>zákona č. 116/1990 Zb. o nájme a podnájme nebytových priestorov</w:t>
      </w:r>
      <w:r w:rsidRPr="00B53DD0">
        <w:rPr>
          <w:rFonts w:ascii="Times New Roman" w:eastAsia="Times New Roman" w:hAnsi="Times New Roman" w:cs="Times New Roman"/>
          <w:lang w:eastAsia="sk-SK"/>
        </w:rPr>
        <w:t xml:space="preserve"> v znení neskorších predpisov a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B53DD0">
        <w:rPr>
          <w:rFonts w:ascii="Times New Roman" w:eastAsia="Times New Roman" w:hAnsi="Times New Roman" w:cs="Times New Roman"/>
          <w:lang w:eastAsia="sk-SK"/>
        </w:rPr>
        <w:t xml:space="preserve">čl. 21 a nasl. </w:t>
      </w:r>
      <w:r w:rsidRPr="00B53DD0">
        <w:rPr>
          <w:rFonts w:ascii="Times New Roman" w:eastAsia="Times New Roman" w:hAnsi="Times New Roman" w:cs="Times New Roman"/>
          <w:i/>
          <w:lang w:eastAsia="sk-SK"/>
        </w:rPr>
        <w:t>Zásad hospodárenia s majetkom Trenčianskeho samosprávneho kraja z marca 2023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medzi zmluvnými stranami: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Prenajímateľ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Trenčianske múzeum v Trenčíne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Sídlo: 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Mierové námestie 46, 912 50 Trenčín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Zastúpený: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Mgr. Peter Martinisko, riaditeľ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Zodpovedný zamestnanec: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Mgr. Kristína Danková, PhD.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, oddelenie Podjavorinské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múzeum v Novom Meste nad Váhom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Kontakt: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tel: 032/ 77 12 339, e-mail: kristina.dankova@muzeumtn.sk 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34059199</w:t>
      </w:r>
    </w:p>
    <w:p w:rsidR="00B53DD0" w:rsidRPr="00B53DD0" w:rsidRDefault="00B53DD0" w:rsidP="00B53D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Bankové spojenie: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Štátna pokladnica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IBAN: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SK0281800000007000510803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(ďalej len „</w:t>
      </w:r>
      <w:r w:rsidRPr="00B53DD0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prenajímateľ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“)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Nájomca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Zastúpený: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Kontakt: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tel.: </w:t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e-mail: </w:t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IČ DPH: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Bankové spojenie: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IBAN: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(ďalej len „</w:t>
      </w:r>
      <w:r w:rsidRPr="00B53DD0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nájomca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“)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(spoločne ďalej prenajímateľ a nájomca ako „</w:t>
      </w:r>
      <w:r w:rsidRPr="00B53DD0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zmluvné strany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“).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Úvodné ustanovenia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1) Prenajímateľ je v zmysle zriaďovacej listiny č. TSK/2007/03318-3 zo dňa 28. júna 2007 správcom objektu Draškovičovho kaštieľa v obci Čachtice, kat. úz. Čachtice, súp. č. 245, parc. č. 2697.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ab/>
        <w:t>2) Draškovičov kaštieľ v Čachticiach je vo vlastníctve Trenčianskeho samosprávneho kraja (list vlastníctva č. 2216).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3) Draškovičov kaštieľ v Čachticiach je evidovaný v Ústrednom zozname pamiatkového fondu, vedenom Pamiatkovým úradom Slovenskej republiky pod č. 1202 ako národná kultúrna pamiatka. Nájomca je oboznámený s týmto právnym statusom.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4) Nájomca je obchodnou spoločnosťou, predmetom činnosti ktorej je poskytovanie služieb rýchleho občerstvenia v spojení s predajom na priamu konzumáciu a predajom suvenírov. Nájomca vyhlasuje, že je držiteľom všetkých potrebných oprávnení, umožňujúcich riadne vykonávanie jeho činnosti.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II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Predmet nájmu</w:t>
      </w:r>
    </w:p>
    <w:p w:rsidR="00B53DD0" w:rsidRPr="00B53DD0" w:rsidRDefault="00B53DD0" w:rsidP="00B53DD0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1) Prenajímateľ sa zaväzuje prenechať nájomcovi do užívania 10 nebytových priestorov (priestor 1, priestor 2, prípravovňa, príjem tovaru, </w:t>
      </w: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priestor na umývanie stolového riadu, sklad, chodba, šatňa kuchynského personálu, hygienické zariadenie, priestor pre upratovačku)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 objekte Draškovičovho kaštieľa v Čachticiach. Spoločná rozloha predmetu nájmu je 121,35 m</w:t>
      </w:r>
      <w:r w:rsidRPr="00B53D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sk-SK"/>
        </w:rPr>
        <w:t>2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. Predmet nájmu je vyznačený na pôdoryse, ktorý tvorí prílohu č. 1 k tejto zmluve.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2) Súčasťou predmetu nájmu je aj technické kuchynské vybavenie, zoznam ktorého je uvedený v prílohe č. 2 k tejto zmluve.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III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Doba nájmu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Táto zmluva sa uzatvára na </w:t>
      </w:r>
      <w:r w:rsidRPr="00B53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 xml:space="preserve">dobu určitú v trvaní 5 rokov, a to od </w:t>
      </w:r>
      <w:r w:rsidRPr="00B53DD0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sk-SK"/>
        </w:rPr>
        <w:t>XX.XX</w:t>
      </w:r>
      <w:r w:rsidRPr="00B53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 xml:space="preserve">.2024 do </w:t>
      </w:r>
      <w:r w:rsidRPr="00B53DD0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sk-SK"/>
        </w:rPr>
        <w:t>XX.XX</w:t>
      </w:r>
      <w:r w:rsidRPr="00B53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>.2029.</w:t>
      </w:r>
    </w:p>
    <w:p w:rsidR="00B53DD0" w:rsidRPr="00B53DD0" w:rsidRDefault="00B53DD0" w:rsidP="00B53DD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IV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Účel nájmu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Nájomca sa zaväzuje využívať predmet nájmu výlučne na prevádzku poskytovanie služieb v oblasti občerstvenia. </w:t>
      </w:r>
    </w:p>
    <w:p w:rsidR="00B53DD0" w:rsidRPr="00B53DD0" w:rsidRDefault="00B53DD0" w:rsidP="00B53DD0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V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Nájomné a platobné podmienky</w:t>
      </w:r>
    </w:p>
    <w:p w:rsidR="00B53DD0" w:rsidRPr="00B53DD0" w:rsidRDefault="00B53DD0" w:rsidP="00B53DD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B53DD0" w:rsidRDefault="00B53DD0" w:rsidP="00B53DD0">
      <w:pPr>
        <w:autoSpaceDE w:val="0"/>
        <w:autoSpaceDN w:val="0"/>
        <w:adjustRightInd w:val="0"/>
        <w:spacing w:after="2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1) Zmluvné strany sa dohodli na mesačnom nájomnom vo výške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€ / </w:t>
      </w:r>
      <w:smartTag w:uri="urn:schemas-microsoft-com:office:smarttags" w:element="metricconverter">
        <w:smartTagPr>
          <w:attr w:name="ProductID" w:val="1 m2"/>
        </w:smartTagPr>
        <w:r w:rsidRPr="00B53DD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sk-SK"/>
          </w:rPr>
          <w:t>1 m</w:t>
        </w:r>
        <w:r w:rsidRPr="00B53DD0">
          <w:rPr>
            <w:rFonts w:ascii="Times" w:eastAsia="Times New Roman" w:hAnsi="Times" w:cs="Times New Roman"/>
            <w:color w:val="000000"/>
            <w:sz w:val="24"/>
            <w:szCs w:val="24"/>
            <w:vertAlign w:val="superscript"/>
            <w:lang w:eastAsia="sk-SK"/>
          </w:rPr>
          <w:t>2</w:t>
        </w:r>
      </w:smartTag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čo spolu predstavuje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€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(slovom: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eur) </w:t>
      </w:r>
      <w:r w:rsidRPr="00B53D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mesačne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V nájomnom nie sú zahrnuté náklady na energie (elektrina a voda), za ktoré bude nájomca uhrádzať zálohovú platbu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€ (slovom: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eur) mesačne.  </w:t>
      </w:r>
    </w:p>
    <w:p w:rsidR="00B53DD0" w:rsidRPr="00B53DD0" w:rsidRDefault="00B53DD0" w:rsidP="00B53DD0">
      <w:pPr>
        <w:autoSpaceDE w:val="0"/>
        <w:autoSpaceDN w:val="0"/>
        <w:adjustRightInd w:val="0"/>
        <w:spacing w:after="2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2) Prenajímateľ navýši každý kalendárny rok výšku nájomného dohodnutého v ods. 1 v nadväznosti na cenový vývoj o priemernú ročnú mieru inflácie v Slovenskej republike meranú indexom spotrebiteľských cien za predchádzajúci kalendárny rok stanovenú Štatistickým úradom Slovenskej republiky, najmenej však vždy vo výške 5% ( slovom: päť percent).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lastRenderedPageBreak/>
        <w:t>Základom pre zvyšovanie nájomného je výška platného nájomného za jeden mesiac predchádzajúci kalendárny rok.</w:t>
      </w:r>
    </w:p>
    <w:p w:rsidR="00B53DD0" w:rsidRPr="00B53DD0" w:rsidRDefault="00B53DD0" w:rsidP="00B53DD0">
      <w:pPr>
        <w:autoSpaceDE w:val="0"/>
        <w:autoSpaceDN w:val="0"/>
        <w:adjustRightInd w:val="0"/>
        <w:spacing w:after="2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3) Ročné vyúčtovanie energií bude nájomcovi predložené do 31.3. roku nasledujúceho po roku, na ktorý sa vyúčtovanie vzťahuje, a to na základe odpisu, realizovaného ku dňu 31.12. tohto roku. Náklady za teplo budú nájomcovi fakturované v alikvotnej výške v pomere plochy, využívanej nájomcom vo vzťahu k celkovej ploche objektu administratívnej budovy. Preplatok na energiách a teple bude nájomcovi uhradený do 30 dní na jeho zmluvný účet, nedoplatok na energiách a teple sa nájomca zaväzuje uhradiť na základe faktúry, vystavenej prenajímateľom. </w:t>
      </w:r>
    </w:p>
    <w:p w:rsidR="00B53DD0" w:rsidRPr="00B53DD0" w:rsidRDefault="00B53DD0" w:rsidP="00B53DD0">
      <w:pPr>
        <w:autoSpaceDE w:val="0"/>
        <w:autoSpaceDN w:val="0"/>
        <w:adjustRightInd w:val="0"/>
        <w:spacing w:after="23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4) Prenajímateľ nie je platcom DPH. Nájomca </w:t>
      </w:r>
      <w:r w:rsidRPr="00B53DD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je/nie </w:t>
      </w: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je </w:t>
      </w: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platcom DPH. </w:t>
      </w:r>
    </w:p>
    <w:p w:rsidR="00B53DD0" w:rsidRPr="00B53DD0" w:rsidRDefault="00B53DD0" w:rsidP="00B53DD0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5) Nájomca sa zaväzuje zaplatiť úhradu vo výške podľa ods. 1 na základe faktúry, vystavenej prenajímateľom, splatnosť ktorej bude 15 dní. 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B53DD0">
        <w:rPr>
          <w:rFonts w:ascii="Times New Roman" w:eastAsia="Times New Roman" w:hAnsi="Times New Roman" w:cs="Times New Roman"/>
          <w:lang w:eastAsia="sk-SK"/>
        </w:rPr>
        <w:t>6) Úhrada sa považuje za uhradenú momentom jej pripísania na účet prenajímateľa.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  <w:t>Čl. VI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  <w:t xml:space="preserve">Podmienky prevádzky 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1) Nájomca je povinný zabezpečiť režim prevádzky kaviarne v predmete nájmu tak, aby boli splnené nasledovné podmienky:</w:t>
      </w:r>
    </w:p>
    <w:p w:rsidR="00B53DD0" w:rsidRPr="00B53DD0" w:rsidRDefault="00B53DD0" w:rsidP="00B53DD0">
      <w:pPr>
        <w:ind w:firstLine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a) reklamné a propagačné zariadenia a tabule musia byť schválené Krajským pamiatkovým úradom Trenčín a prenajímateľom,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b) interiérové riešenie je v kompetencii nájomcu, prípadné modifikácie priestorov však musia mať zvratný charakter tak, aby pri skončení zmluvy bol predmet nájmu odovzdaný v stave, v akom bol pri jeho preberaní, s prihliadnutím na primerané opotrebenie,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 c) zásobovanie prevádzky motorovými vozidlami musí byť realizované výhradne mimo otváracích hodín Draškovičovho kaštieľa, t.j. tak, aby sa počas otváracích hodín Draškovičovho kaštieľa nenachádzali v areáli Draškovičovho kaštieľa žiadne zásobovacie ani iné motorové vozidlá ani iné zariadenia, ktoré by bránili návštevníkom v prístupe do areálu kaštieľa alebo iným spôsobom znižovali návštevnícky komfort,</w:t>
      </w:r>
    </w:p>
    <w:p w:rsidR="00B53DD0" w:rsidRPr="00B53DD0" w:rsidRDefault="00B53DD0" w:rsidP="00B53DD0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d) vstup do areálu Draškovičovho kaštieľa bude nájomcovi umožnený na základe kľúčov, vydanej prenajímateľom a kľúčov od brány. Vyhotovenie kópie čipovej karty alebo kľúčov alebo ich zneužitie na umožnenie vstupu tretím osobám je dôvodom na ich odňatie a bezodkladné ukončenie zmluvy,</w:t>
      </w:r>
    </w:p>
    <w:p w:rsidR="00B53DD0" w:rsidRPr="00B53DD0" w:rsidRDefault="00B53DD0" w:rsidP="00B53DD0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e) nájomca zabezpečí odvoz odpadov, vzniknutých v súvislosti s prevádzkou na vlastnú zodpovednosť tak, aby tento nebol realizovaný na úkor prenajímateľa,</w:t>
      </w:r>
    </w:p>
    <w:p w:rsidR="00B53DD0" w:rsidRPr="00B53DD0" w:rsidRDefault="00B53DD0" w:rsidP="00B53DD0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f) nájomca je povinný zabezpečovať v predmete nájmu poriadok, vrátane priebežného upratovania použitých obalov,</w:t>
      </w:r>
    </w:p>
    <w:p w:rsidR="00B53DD0" w:rsidRPr="00B53DD0" w:rsidRDefault="00B53DD0" w:rsidP="00B53DD0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g) v prípade záujmu nájomcu o využitie predmetu nájmu na iný účel ako je uvedené v zmluve (napr. organizácia kultúrneho podujatia) je nájomca povinný uzavrieť s prenajímateľom osobitnú zmluvu,</w:t>
      </w:r>
    </w:p>
    <w:p w:rsidR="00B53DD0" w:rsidRPr="00B53DD0" w:rsidRDefault="00B53DD0" w:rsidP="00B53DD0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h) za svoje alebo cudzie veci, umiestnené alebo dočasne uložené v predmete zmluvy zodpovedá nájomca.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Default="00B53DD0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12230E" w:rsidRPr="00B53DD0" w:rsidRDefault="0012230E" w:rsidP="00B53DD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VII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Práva a povinnosti zmluvných strán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1) Prenajímateľ má právo: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a) na náhradu škody na veciach, ktoré nájomca poškodil alebo zničil svojím konaním,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b) na náhradu zvýšených nákladov, spôsobených konaním nájomcu nad rámec tejto zmluvy.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2) Prenajímateľ je povinný: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a) umožniť nájomcovi bezplatný vstup do areálu Draškovičovho kaštieľa;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b) umožniť nájomcovi vjazd osobného automobilu vo vlastníctve nájomcu do areálu Draškovičovho kaštieľa; automobil musí opustiť areál kaštieľa pred začatím otváracích hodín.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3) Nájomca je okrem povinností, upravených v čl. VI povinný: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a) vykonávať svoje aktivity tak, aby neboli ohrozené alebo poškodené pamiatkové hodnoty predmetu nájmu, ako aj celého areálu Draškovičovho kaštieľa,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b) využívať predmet nájmu výlučne na účel uvedený v čl. IV,</w:t>
      </w:r>
    </w:p>
    <w:p w:rsidR="00B53DD0" w:rsidRPr="00B53DD0" w:rsidRDefault="00B53DD0" w:rsidP="00B53DD0">
      <w:pPr>
        <w:ind w:left="709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c) zabezpečiť bezpečnosť osôb, využívajúcich v jeho mene predmet nájmu,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d) dodržiavať bezpečnostné predpisy a predpisy v oblasti ochrany pred požiarmi,</w:t>
      </w:r>
    </w:p>
    <w:p w:rsidR="00B53DD0" w:rsidRPr="00B53DD0" w:rsidRDefault="00B53DD0" w:rsidP="00B53DD0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e) riadne a včas nahradiť akékoľvek zvýšené náklady, spôsobené svojím konaním, ako aj škodu, ktorá prenajímateľovi vznikla v súvislosti s jeho konaním,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f) vykonávať svoje komerčné aktivity v areáli Draškovičovho kaštieľa výhradne na prenajímateľom určenom mieste, ktorým je priestor definovaný v čl. II,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h) po skončení zmluvy bezodkladne vypratať predmet nájmu a priestory uviesť do pôvodného stavu,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i) riadne a včas uhrádzať faktúry, vydávané prenajímateľom,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j) riadne sa starať o vybavenie, uvedené v čl. II ods. 2 a využívať ho spôsobom primeraným účelu zmluvy.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4) Nájomca nesmie: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a) vykonávať svoje komerčné aktivity na inom ako prenajímateľom určenom mieste,</w:t>
      </w:r>
    </w:p>
    <w:p w:rsidR="00B53DD0" w:rsidRPr="00B53DD0" w:rsidRDefault="00B53DD0" w:rsidP="00B53DD0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b) bez výslovného súhlasu prenajímateľa postúpiť predmet nájmu do podnájmu tretej osobe.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5) Nájomca zodpovedá za následky porušenia zákona č. 49/2002 Z. z. o ochrane pamiatkového fondu v znení neskorších predpisov svojím konaním.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VIII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Sankcie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1) V prípade porušenia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B53DD0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4 a</w:t>
        </w:r>
      </w:smartTag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 sa nájomca zaväzuje prenajímateľovi zaplatiť zmluvnú pokutu vo výške 200 € (slovom: dvesto eur) za každé porušenie povinnosti, a to do 10 dní od doručenia písomnej výzvy, ak nie je v tejto zmluve určené inak.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2) Opakované porušenie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B53DD0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4 a</w:t>
        </w:r>
      </w:smartTag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 môže byť dôvodom na podanie výpovede zo strany prenajímateľa.</w:t>
      </w:r>
    </w:p>
    <w:p w:rsid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2230E" w:rsidRPr="00B53DD0" w:rsidRDefault="0012230E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IX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Zánik zmluvy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1) Táto zmluva zaniká: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a) skončením doby, na ktorú bola dojednaná,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b) výpoveďou,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c) vzájomnou dohodou,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d) smrťou alebo zánikom jednej zo zmluvných strán.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2) Výpoveď a vzájomná dohoda musia mať písomnú formu, inak sú neplatné. Zmluvu možno vypovedať na základe dôvodov, upravených v § 9 ods. </w:t>
      </w:r>
      <w:smartTag w:uri="urn:schemas-microsoft-com:office:smarttags" w:element="metricconverter">
        <w:smartTagPr>
          <w:attr w:name="ProductID" w:val="2 a"/>
        </w:smartTagPr>
        <w:r w:rsidRPr="00B53DD0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2 a</w:t>
        </w:r>
      </w:smartTag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 zákona č. 116/1990 Zb. o nájme a podnájme bytov a nebytových priestorov v znení neskorších predpisov, prenajímateľ môže zmluvu vypovedať aj na základe čl. VIII ods. 2 tejto zmluvy. Výpovedná doba je dvojmesačná a začína plynúť od prvého dňa mesiaca, nasledujúceho po mesiaci, kedy bola výpoveď doručená druhej strane.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X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Záverečné ustanovenia</w:t>
      </w:r>
    </w:p>
    <w:p w:rsidR="00B53DD0" w:rsidRPr="00B53DD0" w:rsidRDefault="00B53DD0" w:rsidP="00B53D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1) Túto zmluvu je možné zmeniť len písomnými dodatkami, podpísanými oboma zmluvnými stranami.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2) Práva a povinnosti zmluvných strán, neupravené touto zmluvou sa riadia príslušnými ustanoveniami zákona o nájme a podnájme nebytových priestorov a zákona o majetku vyšších územných celkov.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3) Táto zmluva nadobúda účinnosť dňom nasledujúcim po dni zverejnenia v Centrálnom registri zmlúv (</w:t>
      </w:r>
      <w:hyperlink r:id="rId15" w:history="1">
        <w:r w:rsidRPr="00B53D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www.crz.gov.sk</w:t>
        </w:r>
      </w:hyperlink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).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4) Táto zmluva je vyhotovená v štyroch paré. Tri paré sú určené pre prenajímateľa a jedno paré je určené pre nájomcu.</w:t>
      </w: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5) Zmluvné strany vyhlasujú, že si zmluvu prečítali, porozumeli jej obsahu a na znak svojho slobodného a vážneho súhlasu s obsahom zmluvy ju podpísali.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Príloha: 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1) Pôdorys predmetu nájmu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2) Zoznam a fotodokumentácia technického vybavenia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Trenčíne, dňa 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______________________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_________________</w:t>
      </w: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>prenajímateľ</w:t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B53DD0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         nájomca</w:t>
      </w: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B53DD0" w:rsidRDefault="00B53DD0" w:rsidP="00B53DD0">
      <w:pPr>
        <w:rPr>
          <w:rFonts w:ascii="Times New Roman" w:eastAsiaTheme="minorHAnsi" w:hAnsi="Times New Roman" w:cs="Times New Roman"/>
          <w:sz w:val="24"/>
          <w:szCs w:val="24"/>
        </w:rPr>
      </w:pPr>
      <w:r w:rsidRPr="00B53DD0">
        <w:rPr>
          <w:rFonts w:ascii="Times New Roman" w:eastAsiaTheme="minorHAnsi" w:hAnsi="Times New Roman" w:cs="Times New Roman"/>
          <w:sz w:val="24"/>
          <w:szCs w:val="24"/>
        </w:rPr>
        <w:t>Nájomná zmluva č.       /2024                                                                                Príloha č. 1</w:t>
      </w:r>
    </w:p>
    <w:p w:rsidR="00B53DD0" w:rsidRPr="00B53DD0" w:rsidRDefault="00B53DD0" w:rsidP="00B53DD0">
      <w:pPr>
        <w:rPr>
          <w:rFonts w:ascii="Times New Roman" w:eastAsiaTheme="minorHAnsi" w:hAnsi="Times New Roman" w:cs="Times New Roman"/>
          <w:sz w:val="24"/>
          <w:szCs w:val="24"/>
        </w:rPr>
      </w:pPr>
      <w:r w:rsidRPr="00B53DD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B53DD0" w:rsidRDefault="00B53DD0" w:rsidP="0083230A">
      <w:pPr>
        <w:jc w:val="right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53DD0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 xml:space="preserve">Pôdorys predmetu nájmu </w:t>
      </w:r>
    </w:p>
    <w:p w:rsidR="0083230A" w:rsidRPr="00B53DD0" w:rsidRDefault="0083230A" w:rsidP="0083230A">
      <w:pPr>
        <w:jc w:val="right"/>
        <w:rPr>
          <w:rFonts w:ascii="Arial" w:eastAsiaTheme="minorHAnsi" w:hAnsi="Arial" w:cs="Arial"/>
          <w:b/>
          <w:sz w:val="24"/>
          <w:szCs w:val="24"/>
        </w:rPr>
      </w:pPr>
    </w:p>
    <w:p w:rsidR="00B53DD0" w:rsidRPr="00B53DD0" w:rsidRDefault="002878DA" w:rsidP="0083230A">
      <w:pPr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7678321" cy="4225954"/>
            <wp:effectExtent l="0" t="762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ôdorys fin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1340" cy="42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D0" w:rsidRPr="00B53DD0" w:rsidRDefault="00B53DD0" w:rsidP="00B53DD0">
      <w:pPr>
        <w:jc w:val="right"/>
        <w:rPr>
          <w:rFonts w:ascii="Arial" w:eastAsiaTheme="minorHAnsi" w:hAnsi="Arial" w:cs="Arial"/>
          <w:sz w:val="24"/>
          <w:szCs w:val="24"/>
        </w:rPr>
      </w:pPr>
    </w:p>
    <w:p w:rsidR="00B53DD0" w:rsidRPr="00B53DD0" w:rsidRDefault="00B53DD0" w:rsidP="00B53DD0">
      <w:pPr>
        <w:jc w:val="right"/>
        <w:rPr>
          <w:rFonts w:ascii="Arial" w:eastAsiaTheme="minorHAnsi" w:hAnsi="Arial" w:cs="Arial"/>
          <w:sz w:val="24"/>
          <w:szCs w:val="24"/>
        </w:rPr>
      </w:pPr>
    </w:p>
    <w:p w:rsidR="00B53DD0" w:rsidRPr="00B53DD0" w:rsidRDefault="00B53DD0" w:rsidP="00B53DD0">
      <w:pPr>
        <w:rPr>
          <w:rFonts w:ascii="Arial" w:eastAsiaTheme="minorHAnsi" w:hAnsi="Arial" w:cs="Arial"/>
          <w:b/>
          <w:sz w:val="24"/>
          <w:szCs w:val="24"/>
        </w:rPr>
      </w:pPr>
    </w:p>
    <w:p w:rsidR="00933CF5" w:rsidRDefault="00B53DD0" w:rsidP="008C34B0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3DD0">
        <w:rPr>
          <w:rFonts w:ascii="Times New Roman" w:eastAsiaTheme="minorHAnsi" w:hAnsi="Times New Roman" w:cs="Times New Roman"/>
          <w:b/>
          <w:sz w:val="24"/>
          <w:szCs w:val="24"/>
        </w:rPr>
        <w:t>Predmet nájmu je vyznačený zelenou farbou na pôdoryse Draškovičovho kaštieľa</w:t>
      </w:r>
    </w:p>
    <w:sectPr w:rsidR="00933CF5" w:rsidSect="00474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CD9" w:rsidRDefault="00157CD9" w:rsidP="00933CF5">
      <w:r>
        <w:separator/>
      </w:r>
    </w:p>
  </w:endnote>
  <w:endnote w:type="continuationSeparator" w:id="0">
    <w:p w:rsidR="00157CD9" w:rsidRDefault="00157CD9" w:rsidP="009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CD9" w:rsidRDefault="00157CD9" w:rsidP="00933CF5">
      <w:r>
        <w:separator/>
      </w:r>
    </w:p>
  </w:footnote>
  <w:footnote w:type="continuationSeparator" w:id="0">
    <w:p w:rsidR="00157CD9" w:rsidRDefault="00157CD9" w:rsidP="00933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0C4BD9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41"/>
    <w:rsid w:val="00013F0F"/>
    <w:rsid w:val="0012230E"/>
    <w:rsid w:val="00157CD9"/>
    <w:rsid w:val="00222C0A"/>
    <w:rsid w:val="002878DA"/>
    <w:rsid w:val="00402FFD"/>
    <w:rsid w:val="0051532E"/>
    <w:rsid w:val="0068535A"/>
    <w:rsid w:val="006A5959"/>
    <w:rsid w:val="006F271A"/>
    <w:rsid w:val="0083230A"/>
    <w:rsid w:val="008C34B0"/>
    <w:rsid w:val="00933CF5"/>
    <w:rsid w:val="00996841"/>
    <w:rsid w:val="00A217CE"/>
    <w:rsid w:val="00A80810"/>
    <w:rsid w:val="00A92E73"/>
    <w:rsid w:val="00B43784"/>
    <w:rsid w:val="00B53DD0"/>
    <w:rsid w:val="00C21E1F"/>
    <w:rsid w:val="00C505A5"/>
    <w:rsid w:val="00CF4098"/>
    <w:rsid w:val="00D93361"/>
    <w:rsid w:val="00E4231D"/>
    <w:rsid w:val="00E6207E"/>
    <w:rsid w:val="00ED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6E6DD9"/>
  <w15:chartTrackingRefBased/>
  <w15:docId w15:val="{7AEB4981-C3BD-4161-88FC-CF731F37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96841"/>
    <w:pPr>
      <w:spacing w:after="0" w:line="240" w:lineRule="auto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rsid w:val="009968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9968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96841"/>
    <w:rPr>
      <w:rFonts w:ascii="Calibri" w:eastAsia="Calibri" w:hAnsi="Calibri" w:cs="Calibri"/>
      <w:sz w:val="20"/>
      <w:szCs w:val="20"/>
    </w:rPr>
  </w:style>
  <w:style w:type="character" w:styleId="Hypertextovprepojenie">
    <w:name w:val="Hyperlink"/>
    <w:basedOn w:val="Predvolenpsmoodseku"/>
    <w:uiPriority w:val="99"/>
    <w:rsid w:val="0099684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684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6841"/>
    <w:rPr>
      <w:rFonts w:ascii="Segoe UI" w:eastAsia="Calibri" w:hAnsi="Segoe UI" w:cs="Segoe UI"/>
      <w:sz w:val="18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68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6841"/>
    <w:rPr>
      <w:rFonts w:ascii="Calibri" w:eastAsia="Calibri" w:hAnsi="Calibri" w:cs="Calibri"/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33CF5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33CF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crz.gov.s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19</Pages>
  <Words>2644</Words>
  <Characters>15074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Samuel Rybnikar</cp:lastModifiedBy>
  <cp:revision>21</cp:revision>
  <cp:lastPrinted>2024-02-29T07:48:00Z</cp:lastPrinted>
  <dcterms:created xsi:type="dcterms:W3CDTF">2024-01-23T08:10:00Z</dcterms:created>
  <dcterms:modified xsi:type="dcterms:W3CDTF">2024-03-04T14:04:00Z</dcterms:modified>
</cp:coreProperties>
</file>